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4AA" w:rsidRPr="00E364AA" w:rsidRDefault="00E364AA">
      <w:pPr>
        <w:rPr>
          <w:sz w:val="19"/>
          <w:szCs w:val="19"/>
        </w:rPr>
      </w:pPr>
      <w:bookmarkStart w:id="0" w:name="_GoBack"/>
      <w:bookmarkEnd w:id="0"/>
      <w:r w:rsidRPr="00E364AA">
        <w:rPr>
          <w:noProof/>
          <w:sz w:val="19"/>
          <w:szCs w:val="19"/>
        </w:rPr>
        <w:drawing>
          <wp:inline distT="0" distB="0" distL="0" distR="0" wp14:anchorId="67C75C2A" wp14:editId="66279E5B">
            <wp:extent cx="9108264" cy="6618293"/>
            <wp:effectExtent l="0" t="0" r="0" b="0"/>
            <wp:docPr id="1" name="Рисунок 1" descr="C:\Users\UserHome\Desktop\сканы титульников\2022-10-17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Home\Desktop\сканы титульников\2022-10-17_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9974" cy="6619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64AA">
        <w:rPr>
          <w:sz w:val="19"/>
          <w:szCs w:val="19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25"/>
      </w:tblGrid>
      <w:tr w:rsidR="00E364AA" w:rsidRPr="00E364AA" w:rsidTr="00EF18B7">
        <w:tc>
          <w:tcPr>
            <w:tcW w:w="14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64AA" w:rsidRPr="00E364AA" w:rsidRDefault="00E364AA" w:rsidP="00EF18B7">
            <w:pPr>
              <w:shd w:val="clear" w:color="auto" w:fill="FFFFFF"/>
              <w:spacing w:after="200"/>
              <w:rPr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shd w:val="clear" w:color="auto" w:fill="FFFFFF"/>
              <w:spacing w:after="200"/>
              <w:rPr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jc w:val="center"/>
              <w:rPr>
                <w:rFonts w:eastAsia="Calibri"/>
                <w:b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b/>
                <w:sz w:val="19"/>
                <w:szCs w:val="19"/>
                <w:lang w:eastAsia="en-US"/>
              </w:rPr>
              <w:t>Планируемые результаты изучения предмета</w:t>
            </w:r>
          </w:p>
          <w:p w:rsidR="00E364AA" w:rsidRPr="00E364AA" w:rsidRDefault="00E364AA" w:rsidP="00EF18B7">
            <w:pPr>
              <w:jc w:val="center"/>
              <w:rPr>
                <w:rFonts w:eastAsia="Calibri"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b/>
                <w:sz w:val="19"/>
                <w:szCs w:val="19"/>
                <w:lang w:eastAsia="en-US"/>
              </w:rPr>
              <w:t>«Изобразительное искусство»</w:t>
            </w:r>
          </w:p>
        </w:tc>
      </w:tr>
    </w:tbl>
    <w:p w:rsidR="00E364AA" w:rsidRPr="00E364AA" w:rsidRDefault="00E364AA" w:rsidP="00E364AA">
      <w:pPr>
        <w:rPr>
          <w:rFonts w:eastAsia="Calibri"/>
          <w:vanish/>
          <w:sz w:val="19"/>
          <w:szCs w:val="19"/>
          <w:lang w:eastAsia="en-US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2976"/>
        <w:gridCol w:w="4962"/>
        <w:gridCol w:w="1984"/>
      </w:tblGrid>
      <w:tr w:rsidR="00E364AA" w:rsidRPr="00E364AA" w:rsidTr="00EF18B7">
        <w:trPr>
          <w:trHeight w:val="600"/>
        </w:trPr>
        <w:tc>
          <w:tcPr>
            <w:tcW w:w="2093" w:type="dxa"/>
            <w:vMerge w:val="restart"/>
            <w:shd w:val="clear" w:color="auto" w:fill="auto"/>
          </w:tcPr>
          <w:p w:rsidR="00E364AA" w:rsidRPr="00E364AA" w:rsidRDefault="00E364AA" w:rsidP="00EF18B7">
            <w:pPr>
              <w:rPr>
                <w:rFonts w:eastAsia="Calibri"/>
                <w:b/>
                <w:sz w:val="19"/>
                <w:szCs w:val="19"/>
              </w:rPr>
            </w:pPr>
            <w:r w:rsidRPr="00E364AA">
              <w:rPr>
                <w:rFonts w:eastAsia="Calibri"/>
                <w:b/>
                <w:sz w:val="19"/>
                <w:szCs w:val="19"/>
              </w:rPr>
              <w:t>Название раздела</w:t>
            </w:r>
          </w:p>
        </w:tc>
        <w:tc>
          <w:tcPr>
            <w:tcW w:w="5386" w:type="dxa"/>
            <w:gridSpan w:val="2"/>
            <w:shd w:val="clear" w:color="auto" w:fill="auto"/>
          </w:tcPr>
          <w:p w:rsidR="00E364AA" w:rsidRPr="00E364AA" w:rsidRDefault="00E364AA" w:rsidP="00EF18B7">
            <w:pPr>
              <w:jc w:val="center"/>
              <w:rPr>
                <w:b/>
                <w:color w:val="000000"/>
                <w:sz w:val="19"/>
                <w:szCs w:val="19"/>
              </w:rPr>
            </w:pPr>
            <w:r w:rsidRPr="00E364AA">
              <w:rPr>
                <w:b/>
                <w:color w:val="000000"/>
                <w:sz w:val="19"/>
                <w:szCs w:val="19"/>
              </w:rPr>
              <w:t xml:space="preserve">Предметные результаты </w:t>
            </w:r>
          </w:p>
        </w:tc>
        <w:tc>
          <w:tcPr>
            <w:tcW w:w="4962" w:type="dxa"/>
            <w:vMerge w:val="restart"/>
            <w:shd w:val="clear" w:color="auto" w:fill="auto"/>
          </w:tcPr>
          <w:p w:rsidR="00E364AA" w:rsidRPr="00E364AA" w:rsidRDefault="00E364AA" w:rsidP="00EF18B7">
            <w:pPr>
              <w:rPr>
                <w:b/>
                <w:color w:val="000000"/>
                <w:sz w:val="19"/>
                <w:szCs w:val="19"/>
              </w:rPr>
            </w:pPr>
            <w:proofErr w:type="spellStart"/>
            <w:r w:rsidRPr="00E364AA">
              <w:rPr>
                <w:b/>
                <w:color w:val="000000"/>
                <w:sz w:val="19"/>
                <w:szCs w:val="19"/>
              </w:rPr>
              <w:t>Метапредметные</w:t>
            </w:r>
            <w:proofErr w:type="spellEnd"/>
            <w:r w:rsidRPr="00E364AA">
              <w:rPr>
                <w:b/>
                <w:color w:val="000000"/>
                <w:sz w:val="19"/>
                <w:szCs w:val="19"/>
              </w:rPr>
              <w:t xml:space="preserve"> результаты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E364AA" w:rsidRPr="00E364AA" w:rsidRDefault="00E364AA" w:rsidP="00EF18B7">
            <w:pPr>
              <w:jc w:val="center"/>
              <w:rPr>
                <w:b/>
                <w:color w:val="000000"/>
                <w:sz w:val="19"/>
                <w:szCs w:val="19"/>
              </w:rPr>
            </w:pPr>
            <w:r w:rsidRPr="00E364AA">
              <w:rPr>
                <w:b/>
                <w:color w:val="000000"/>
                <w:sz w:val="19"/>
                <w:szCs w:val="19"/>
              </w:rPr>
              <w:t xml:space="preserve">Личностные результаты </w:t>
            </w:r>
          </w:p>
        </w:tc>
      </w:tr>
      <w:tr w:rsidR="00E364AA" w:rsidRPr="00E364AA" w:rsidTr="00EF18B7">
        <w:trPr>
          <w:trHeight w:val="360"/>
        </w:trPr>
        <w:tc>
          <w:tcPr>
            <w:tcW w:w="2093" w:type="dxa"/>
            <w:vMerge/>
            <w:shd w:val="clear" w:color="auto" w:fill="auto"/>
          </w:tcPr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</w:rPr>
            </w:pPr>
          </w:p>
        </w:tc>
        <w:tc>
          <w:tcPr>
            <w:tcW w:w="2410" w:type="dxa"/>
            <w:shd w:val="clear" w:color="auto" w:fill="auto"/>
          </w:tcPr>
          <w:p w:rsidR="00E364AA" w:rsidRPr="00E364AA" w:rsidRDefault="00E364AA" w:rsidP="00EF18B7">
            <w:pPr>
              <w:jc w:val="center"/>
              <w:rPr>
                <w:b/>
                <w:color w:val="000000"/>
                <w:sz w:val="19"/>
                <w:szCs w:val="19"/>
              </w:rPr>
            </w:pPr>
            <w:r w:rsidRPr="00E364AA">
              <w:rPr>
                <w:b/>
                <w:color w:val="000000"/>
                <w:sz w:val="19"/>
                <w:szCs w:val="19"/>
              </w:rPr>
              <w:t>ученик научится</w:t>
            </w:r>
          </w:p>
        </w:tc>
        <w:tc>
          <w:tcPr>
            <w:tcW w:w="2976" w:type="dxa"/>
            <w:shd w:val="clear" w:color="auto" w:fill="auto"/>
          </w:tcPr>
          <w:p w:rsidR="00E364AA" w:rsidRPr="00E364AA" w:rsidRDefault="00E364AA" w:rsidP="00EF18B7">
            <w:pPr>
              <w:jc w:val="center"/>
              <w:rPr>
                <w:b/>
                <w:color w:val="000000"/>
                <w:sz w:val="19"/>
                <w:szCs w:val="19"/>
              </w:rPr>
            </w:pPr>
            <w:r w:rsidRPr="00E364AA">
              <w:rPr>
                <w:b/>
                <w:color w:val="000000"/>
                <w:sz w:val="19"/>
                <w:szCs w:val="19"/>
              </w:rPr>
              <w:t>ученик получит возможность научится</w:t>
            </w:r>
          </w:p>
        </w:tc>
        <w:tc>
          <w:tcPr>
            <w:tcW w:w="4962" w:type="dxa"/>
            <w:vMerge/>
            <w:shd w:val="clear" w:color="auto" w:fill="auto"/>
          </w:tcPr>
          <w:p w:rsidR="00E364AA" w:rsidRPr="00E364AA" w:rsidRDefault="00E364AA" w:rsidP="00EF18B7">
            <w:pPr>
              <w:rPr>
                <w:b/>
                <w:color w:val="000000"/>
                <w:sz w:val="19"/>
                <w:szCs w:val="19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364AA" w:rsidRPr="00E364AA" w:rsidRDefault="00E364AA" w:rsidP="00EF18B7">
            <w:pPr>
              <w:jc w:val="center"/>
              <w:rPr>
                <w:b/>
                <w:color w:val="000000"/>
                <w:sz w:val="19"/>
                <w:szCs w:val="19"/>
              </w:rPr>
            </w:pPr>
          </w:p>
        </w:tc>
      </w:tr>
      <w:tr w:rsidR="00E364AA" w:rsidRPr="00E364AA" w:rsidTr="00EF18B7">
        <w:trPr>
          <w:trHeight w:val="2541"/>
        </w:trPr>
        <w:tc>
          <w:tcPr>
            <w:tcW w:w="2093" w:type="dxa"/>
            <w:shd w:val="clear" w:color="auto" w:fill="auto"/>
          </w:tcPr>
          <w:p w:rsidR="00E364AA" w:rsidRPr="00E364AA" w:rsidRDefault="00E364AA" w:rsidP="00EF18B7">
            <w:pPr>
              <w:rPr>
                <w:rFonts w:eastAsia="Calibri"/>
                <w:bCs/>
                <w:iCs/>
                <w:color w:val="000000"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bCs/>
                <w:iCs/>
                <w:color w:val="000000"/>
                <w:sz w:val="19"/>
                <w:szCs w:val="19"/>
                <w:lang w:eastAsia="en-US"/>
              </w:rPr>
              <w:t>Развитие дифференцированного зрения: перенос наблюдаемого в художественную форму (изобразительное искусство и окружающий мир)</w:t>
            </w:r>
          </w:p>
          <w:p w:rsidR="00E364AA" w:rsidRPr="00E364AA" w:rsidRDefault="00E364AA" w:rsidP="00EF18B7">
            <w:pPr>
              <w:rPr>
                <w:rFonts w:eastAsia="Calibri"/>
                <w:bCs/>
                <w:iCs/>
                <w:color w:val="000000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color w:val="000000"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bCs/>
                <w:iCs/>
                <w:color w:val="000000"/>
                <w:sz w:val="19"/>
                <w:szCs w:val="19"/>
                <w:lang w:eastAsia="en-US"/>
              </w:rPr>
              <w:t>Развитие фантазии и воображения</w:t>
            </w:r>
            <w:r w:rsidRPr="00E364AA">
              <w:rPr>
                <w:rFonts w:eastAsia="Calibri"/>
                <w:color w:val="000000"/>
                <w:sz w:val="19"/>
                <w:szCs w:val="19"/>
                <w:lang w:eastAsia="en-US"/>
              </w:rPr>
              <w:t> </w:t>
            </w:r>
          </w:p>
          <w:p w:rsidR="00E364AA" w:rsidRPr="00E364AA" w:rsidRDefault="00E364AA" w:rsidP="00EF18B7">
            <w:pPr>
              <w:rPr>
                <w:rFonts w:eastAsia="Calibri"/>
                <w:color w:val="000000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color w:val="000000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bCs/>
                <w:iCs/>
                <w:color w:val="000000"/>
                <w:sz w:val="19"/>
                <w:szCs w:val="19"/>
                <w:lang w:eastAsia="en-US"/>
              </w:rPr>
              <w:t xml:space="preserve">Художественно-образное восприятие произведений изобразительного искусства (музейная педагогика) </w:t>
            </w: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</w:tc>
        <w:tc>
          <w:tcPr>
            <w:tcW w:w="2410" w:type="dxa"/>
            <w:shd w:val="clear" w:color="auto" w:fill="auto"/>
          </w:tcPr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sz w:val="19"/>
                <w:szCs w:val="19"/>
                <w:lang w:eastAsia="en-US"/>
              </w:rPr>
              <w:lastRenderedPageBreak/>
              <w:t>Прекрасное, трагическое, комическое, возвышенное; жанры (натюрморт, пейзаж, анималистический, жанрово-бытовой, портрет); движение, правда и правдоподобие. Представление о линейной перспективе.</w:t>
            </w: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sz w:val="19"/>
                <w:szCs w:val="19"/>
                <w:lang w:eastAsia="en-US"/>
              </w:rPr>
              <w:t>Учащиеся должны знать по художественно-творческой изобразительной деятельности:</w:t>
            </w: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sz w:val="19"/>
                <w:szCs w:val="19"/>
                <w:lang w:eastAsia="en-US"/>
              </w:rPr>
              <w:t>-названия красок натурального и искусственного происхождения, основные цвета солнечного спектра, способ получения составных цветов из главных, особенности передачи светотени, особенности передачи холодного и теплого света, виды материалов, обозначенных в программе, их свойства и названия.</w:t>
            </w: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</w:tc>
        <w:tc>
          <w:tcPr>
            <w:tcW w:w="2976" w:type="dxa"/>
            <w:shd w:val="clear" w:color="auto" w:fill="auto"/>
          </w:tcPr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sz w:val="19"/>
                <w:szCs w:val="19"/>
                <w:lang w:eastAsia="en-US"/>
              </w:rPr>
              <w:t>-работать с акварелью (размывка, затеки, способ отмывки, «по сырому»), смешивать главные цвета красок для получения составных цветов, выполнять графические изображения с соблюдением линейной перспективы; реализовать творческий замысел на основе жанровых закономерностей и эстетической оценки в художественно-творческой изобразительной и трудовой деятельности;</w:t>
            </w: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sz w:val="19"/>
                <w:szCs w:val="19"/>
                <w:lang w:eastAsia="en-US"/>
              </w:rPr>
              <w:t>-с помощью учителя анализировать, планировать предстоящую практическую работу, осуществлять контроль качества результатов собственной практической деятельности;</w:t>
            </w: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sz w:val="19"/>
                <w:szCs w:val="19"/>
                <w:lang w:eastAsia="en-US"/>
              </w:rPr>
              <w:t xml:space="preserve">-самостоятельно организовывать рабочее место в соответствии с особенностями используемого материала и поддерживать порядок на нем во время работы; </w:t>
            </w:r>
          </w:p>
          <w:p w:rsidR="00E364AA" w:rsidRPr="00E364AA" w:rsidRDefault="00E364AA" w:rsidP="00EF18B7">
            <w:pPr>
              <w:rPr>
                <w:rFonts w:eastAsia="Calibri"/>
                <w:color w:val="221E1F"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sz w:val="19"/>
                <w:szCs w:val="19"/>
                <w:lang w:eastAsia="en-US"/>
              </w:rPr>
              <w:t xml:space="preserve">              </w:t>
            </w: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</w:tc>
        <w:tc>
          <w:tcPr>
            <w:tcW w:w="4962" w:type="dxa"/>
            <w:shd w:val="clear" w:color="auto" w:fill="auto"/>
          </w:tcPr>
          <w:p w:rsidR="00E364AA" w:rsidRPr="00E364AA" w:rsidRDefault="00E364AA" w:rsidP="00EF18B7">
            <w:pPr>
              <w:rPr>
                <w:i/>
                <w:color w:val="221E1F"/>
                <w:sz w:val="19"/>
                <w:szCs w:val="19"/>
              </w:rPr>
            </w:pPr>
            <w:r w:rsidRPr="00E364AA">
              <w:rPr>
                <w:i/>
                <w:color w:val="221E1F"/>
                <w:sz w:val="19"/>
                <w:szCs w:val="19"/>
              </w:rPr>
              <w:t xml:space="preserve">Регулятивные УУД 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 xml:space="preserve">-проговаривать последовательность действий на уроке. 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 xml:space="preserve">-учиться работать по предложенному учителем плану. 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 xml:space="preserve">-учиться отличать верно выполненное задание от неверного. 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>-учиться совместно с учителем и другими учениками давать эмо</w:t>
            </w:r>
            <w:r w:rsidRPr="00E364AA">
              <w:rPr>
                <w:color w:val="221E1F"/>
                <w:sz w:val="19"/>
                <w:szCs w:val="19"/>
              </w:rPr>
              <w:softHyphen/>
              <w:t xml:space="preserve">циональную оценку деятельности класса на уроке. </w:t>
            </w:r>
          </w:p>
          <w:p w:rsidR="00E364AA" w:rsidRPr="00E364AA" w:rsidRDefault="00E364AA" w:rsidP="00EF18B7">
            <w:pPr>
              <w:rPr>
                <w:i/>
                <w:color w:val="221E1F"/>
                <w:sz w:val="19"/>
                <w:szCs w:val="19"/>
              </w:rPr>
            </w:pPr>
            <w:r w:rsidRPr="00E364AA">
              <w:rPr>
                <w:i/>
                <w:color w:val="221E1F"/>
                <w:sz w:val="19"/>
                <w:szCs w:val="19"/>
              </w:rPr>
              <w:t xml:space="preserve">Познавательные УУД 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 xml:space="preserve">- ориентироваться в своей системе знаний: отличать новое от уже известного с помощью учителя. 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>-делать предварительный отбор источников информации: ориен</w:t>
            </w:r>
            <w:r w:rsidRPr="00E364AA">
              <w:rPr>
                <w:color w:val="221E1F"/>
                <w:sz w:val="19"/>
                <w:szCs w:val="19"/>
              </w:rPr>
              <w:softHyphen/>
              <w:t xml:space="preserve">тироваться в учебнике (на развороте, в оглавлении, в словаре). 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 xml:space="preserve">-добывать новые знания: находить ответы на вопросы, используя учебник, свой жизненный опыт и информацию, полученную на уроке. 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 xml:space="preserve">-сравнивать и группировать произведения изобразительного искусства (по изобразительным средствам, жанрам и т.д.). </w:t>
            </w:r>
          </w:p>
          <w:p w:rsidR="00E364AA" w:rsidRPr="00E364AA" w:rsidRDefault="00E364AA" w:rsidP="00EF18B7">
            <w:pPr>
              <w:rPr>
                <w:i/>
                <w:color w:val="221E1F"/>
                <w:sz w:val="19"/>
                <w:szCs w:val="19"/>
              </w:rPr>
            </w:pPr>
            <w:r w:rsidRPr="00E364AA">
              <w:rPr>
                <w:i/>
                <w:color w:val="221E1F"/>
                <w:sz w:val="19"/>
                <w:szCs w:val="19"/>
              </w:rPr>
              <w:t xml:space="preserve">Коммуникативные УУД 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>Уметь пользоваться языком изобразительного искусства: а) донести свою позицию до собеседника; б) оформить свою мысль в устной и письменной форме (на уровне одного предложения или небольшого текста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 xml:space="preserve">Уметь слушать и понимать высказывания собеседников. 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>Учиться согласованно работать в группе: а) учиться планировать работу в группе; б) учиться распределять работу между участниками проекта; в) понимать общую задачу проекта и точно выполнять свою часть работы; г) уметь выполнять различные роли в группе (лидера, исполните</w:t>
            </w:r>
            <w:r w:rsidRPr="00E364AA">
              <w:rPr>
                <w:color w:val="221E1F"/>
                <w:sz w:val="19"/>
                <w:szCs w:val="19"/>
              </w:rPr>
              <w:softHyphen/>
              <w:t>ля, критика).</w:t>
            </w:r>
          </w:p>
        </w:tc>
        <w:tc>
          <w:tcPr>
            <w:tcW w:w="1984" w:type="dxa"/>
            <w:shd w:val="clear" w:color="auto" w:fill="auto"/>
          </w:tcPr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sz w:val="19"/>
                <w:szCs w:val="19"/>
              </w:rPr>
              <w:t>формирование у ребёнка ценностных ориентиров в области изо</w:t>
            </w:r>
            <w:r w:rsidRPr="00E364AA">
              <w:rPr>
                <w:sz w:val="19"/>
                <w:szCs w:val="19"/>
              </w:rPr>
              <w:softHyphen/>
              <w:t xml:space="preserve">бразительного искусства; 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 xml:space="preserve">воспитание уважительного отношения к творчеству как своему, так и других людей; 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>развитие самостоятельности в поиске решения различных изо</w:t>
            </w:r>
            <w:r w:rsidRPr="00E364AA">
              <w:rPr>
                <w:color w:val="221E1F"/>
                <w:sz w:val="19"/>
                <w:szCs w:val="19"/>
              </w:rPr>
              <w:softHyphen/>
              <w:t xml:space="preserve">бразительных задач; </w:t>
            </w:r>
          </w:p>
          <w:p w:rsidR="00E364AA" w:rsidRPr="00E364AA" w:rsidRDefault="00E364AA" w:rsidP="00EF18B7">
            <w:pPr>
              <w:rPr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>формирование духовных и эстетических потребностей;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 xml:space="preserve">овладение различными приёмами и техниками изобразительной деятельности; </w:t>
            </w:r>
          </w:p>
          <w:p w:rsidR="00E364AA" w:rsidRPr="00E364AA" w:rsidRDefault="00E364AA" w:rsidP="00EF18B7">
            <w:pPr>
              <w:rPr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t>воспитание готовности к отстаиванию своего эстетического идеала</w:t>
            </w:r>
          </w:p>
          <w:p w:rsidR="00E364AA" w:rsidRPr="00E364AA" w:rsidRDefault="00E364AA" w:rsidP="00EF18B7">
            <w:pPr>
              <w:rPr>
                <w:color w:val="221E1F"/>
                <w:sz w:val="19"/>
                <w:szCs w:val="19"/>
              </w:rPr>
            </w:pPr>
            <w:r w:rsidRPr="00E364AA">
              <w:rPr>
                <w:color w:val="221E1F"/>
                <w:sz w:val="19"/>
                <w:szCs w:val="19"/>
              </w:rPr>
              <w:lastRenderedPageBreak/>
              <w:t>отработка навыков самостоятельной и групповой работы</w:t>
            </w:r>
          </w:p>
          <w:p w:rsidR="00E364AA" w:rsidRPr="00E364AA" w:rsidRDefault="00E364AA" w:rsidP="00EF18B7">
            <w:pPr>
              <w:rPr>
                <w:rFonts w:eastAsia="Calibri"/>
                <w:sz w:val="19"/>
                <w:szCs w:val="19"/>
                <w:lang w:eastAsia="en-US"/>
              </w:rPr>
            </w:pPr>
          </w:p>
        </w:tc>
      </w:tr>
    </w:tbl>
    <w:p w:rsidR="00E364AA" w:rsidRPr="00E364AA" w:rsidRDefault="00E364AA" w:rsidP="00E364AA">
      <w:pPr>
        <w:jc w:val="center"/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rPr>
          <w:b/>
          <w:color w:val="000000"/>
          <w:sz w:val="19"/>
          <w:szCs w:val="19"/>
        </w:rPr>
      </w:pPr>
    </w:p>
    <w:p w:rsidR="00E364AA" w:rsidRPr="00E364AA" w:rsidRDefault="00E364AA" w:rsidP="00E364AA">
      <w:pPr>
        <w:jc w:val="center"/>
        <w:rPr>
          <w:b/>
          <w:color w:val="000000"/>
          <w:sz w:val="19"/>
          <w:szCs w:val="19"/>
        </w:rPr>
      </w:pPr>
      <w:r w:rsidRPr="00E364AA">
        <w:rPr>
          <w:b/>
          <w:color w:val="000000"/>
          <w:sz w:val="19"/>
          <w:szCs w:val="19"/>
        </w:rPr>
        <w:t xml:space="preserve">Содержание учебного предмета </w:t>
      </w:r>
    </w:p>
    <w:p w:rsidR="00E364AA" w:rsidRPr="00E364AA" w:rsidRDefault="00E364AA" w:rsidP="00E364AA">
      <w:pPr>
        <w:jc w:val="center"/>
        <w:rPr>
          <w:b/>
          <w:color w:val="000000"/>
          <w:sz w:val="19"/>
          <w:szCs w:val="19"/>
          <w:lang w:eastAsia="en-US"/>
        </w:rPr>
      </w:pPr>
      <w:r w:rsidRPr="00E364AA">
        <w:rPr>
          <w:b/>
          <w:color w:val="000000"/>
          <w:sz w:val="19"/>
          <w:szCs w:val="19"/>
        </w:rPr>
        <w:t>«Изобразительное искусство»</w:t>
      </w:r>
    </w:p>
    <w:tbl>
      <w:tblPr>
        <w:tblpPr w:leftFromText="180" w:rightFromText="180" w:vertAnchor="text" w:horzAnchor="margin" w:tblpY="28"/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7"/>
        <w:gridCol w:w="11286"/>
      </w:tblGrid>
      <w:tr w:rsidR="00E364AA" w:rsidRPr="00E364AA" w:rsidTr="00EF18B7"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4AA" w:rsidRPr="00E364AA" w:rsidRDefault="00E364AA" w:rsidP="00EF18B7">
            <w:pPr>
              <w:jc w:val="center"/>
              <w:rPr>
                <w:b/>
                <w:color w:val="000000"/>
                <w:sz w:val="19"/>
                <w:szCs w:val="19"/>
                <w:lang w:val="en-US" w:eastAsia="en-US"/>
              </w:rPr>
            </w:pPr>
            <w:proofErr w:type="spellStart"/>
            <w:r w:rsidRPr="00E364AA">
              <w:rPr>
                <w:b/>
                <w:color w:val="000000"/>
                <w:sz w:val="19"/>
                <w:szCs w:val="19"/>
                <w:lang w:val="en-US" w:eastAsia="en-US"/>
              </w:rPr>
              <w:t>Название</w:t>
            </w:r>
            <w:proofErr w:type="spellEnd"/>
            <w:r w:rsidRPr="00E364AA">
              <w:rPr>
                <w:b/>
                <w:color w:val="000000"/>
                <w:sz w:val="19"/>
                <w:szCs w:val="19"/>
                <w:lang w:val="en-US" w:eastAsia="en-US"/>
              </w:rPr>
              <w:t xml:space="preserve"> </w:t>
            </w:r>
            <w:proofErr w:type="spellStart"/>
            <w:r w:rsidRPr="00E364AA">
              <w:rPr>
                <w:b/>
                <w:color w:val="000000"/>
                <w:sz w:val="19"/>
                <w:szCs w:val="19"/>
                <w:lang w:val="en-US" w:eastAsia="en-US"/>
              </w:rPr>
              <w:t>раздела</w:t>
            </w:r>
            <w:proofErr w:type="spellEnd"/>
          </w:p>
        </w:tc>
        <w:tc>
          <w:tcPr>
            <w:tcW w:w="1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64AA" w:rsidRPr="00E364AA" w:rsidRDefault="00E364AA" w:rsidP="00EF18B7">
            <w:pPr>
              <w:jc w:val="center"/>
              <w:rPr>
                <w:b/>
                <w:color w:val="000000"/>
                <w:sz w:val="19"/>
                <w:szCs w:val="19"/>
                <w:lang w:val="en-US" w:eastAsia="en-US"/>
              </w:rPr>
            </w:pPr>
            <w:proofErr w:type="spellStart"/>
            <w:r w:rsidRPr="00E364AA">
              <w:rPr>
                <w:b/>
                <w:color w:val="000000"/>
                <w:sz w:val="19"/>
                <w:szCs w:val="19"/>
                <w:lang w:val="en-US" w:eastAsia="en-US"/>
              </w:rPr>
              <w:t>Краткое</w:t>
            </w:r>
            <w:proofErr w:type="spellEnd"/>
            <w:r w:rsidRPr="00E364AA">
              <w:rPr>
                <w:b/>
                <w:color w:val="000000"/>
                <w:sz w:val="19"/>
                <w:szCs w:val="19"/>
                <w:lang w:val="en-US" w:eastAsia="en-US"/>
              </w:rPr>
              <w:t xml:space="preserve"> </w:t>
            </w:r>
            <w:proofErr w:type="spellStart"/>
            <w:r w:rsidRPr="00E364AA">
              <w:rPr>
                <w:b/>
                <w:color w:val="000000"/>
                <w:sz w:val="19"/>
                <w:szCs w:val="19"/>
                <w:lang w:val="en-US" w:eastAsia="en-US"/>
              </w:rPr>
              <w:t>содержание</w:t>
            </w:r>
            <w:proofErr w:type="spellEnd"/>
          </w:p>
        </w:tc>
      </w:tr>
      <w:tr w:rsidR="00E364AA" w:rsidRPr="00E364AA" w:rsidTr="00EF18B7">
        <w:trPr>
          <w:trHeight w:val="983"/>
        </w:trPr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AA" w:rsidRPr="00E364AA" w:rsidRDefault="00E364AA" w:rsidP="00EF18B7">
            <w:pPr>
              <w:autoSpaceDE w:val="0"/>
              <w:autoSpaceDN w:val="0"/>
              <w:adjustRightInd w:val="0"/>
              <w:spacing w:after="200"/>
              <w:ind w:firstLine="288"/>
              <w:jc w:val="both"/>
              <w:rPr>
                <w:bCs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bCs/>
                <w:iCs/>
                <w:color w:val="000000"/>
                <w:sz w:val="19"/>
                <w:szCs w:val="19"/>
                <w:lang w:eastAsia="en-US"/>
              </w:rPr>
              <w:t>        Развитие дифференцированного зрения: перенос наблюдаемого в художественную форму (изобразительное искусство и окружающий мир)</w:t>
            </w:r>
          </w:p>
        </w:tc>
        <w:tc>
          <w:tcPr>
            <w:tcW w:w="1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AA" w:rsidRPr="00E364AA" w:rsidRDefault="00E364AA" w:rsidP="00EF18B7">
            <w:pPr>
              <w:shd w:val="clear" w:color="auto" w:fill="FFFFFF"/>
              <w:ind w:right="1134"/>
              <w:jc w:val="both"/>
              <w:rPr>
                <w:rFonts w:eastAsia="Calibri"/>
                <w:iCs/>
                <w:sz w:val="19"/>
                <w:szCs w:val="19"/>
              </w:rPr>
            </w:pPr>
            <w:r w:rsidRPr="00E364AA">
              <w:rPr>
                <w:color w:val="000000"/>
                <w:sz w:val="19"/>
                <w:szCs w:val="19"/>
              </w:rPr>
              <w:t xml:space="preserve">Наблюдение окружающего предметного мира и мира природы, явлений природы и создание на основе этого наблюдения художественного образа. Создание цветовых композиций на передачу характера светоносных стихий в природе. Приёмы </w:t>
            </w:r>
            <w:proofErr w:type="gramStart"/>
            <w:r w:rsidRPr="00E364AA">
              <w:rPr>
                <w:color w:val="000000"/>
                <w:sz w:val="19"/>
                <w:szCs w:val="19"/>
              </w:rPr>
              <w:t>работы  красками</w:t>
            </w:r>
            <w:proofErr w:type="gramEnd"/>
            <w:r w:rsidRPr="00E364AA">
              <w:rPr>
                <w:color w:val="000000"/>
                <w:sz w:val="19"/>
                <w:szCs w:val="19"/>
              </w:rPr>
              <w:t xml:space="preserve"> и кистью. Использование в работе тонированной бумаги и разнообразных материалов. Выбор материалов и инструментов для изображения. Передача в цвете своего настроения, впечатления от увиденного в природе, окружающей действительности. Изображение по памяти и представлению. Гармоничное заполнение всей изобразительной плоскости. Обсуждение картин, выполненных детьми: особенности работы на листе бумаги. Передача в рисунке направления: вертикально, горизонтально, наклонно. Проведение различных линий графическими материалами. Наблюдение за разнообразием цвета, форм и настроений в природе и окружающей действительности и передача их в рисунке. Использование элементарных правил композиции: главный элемент, его выделение цветом и формой. Представление о том, что у каждого живого существа своё жизненное пространство, передача его в рисунке. </w:t>
            </w:r>
            <w:r w:rsidRPr="00E364AA">
              <w:rPr>
                <w:color w:val="000000"/>
                <w:sz w:val="19"/>
                <w:szCs w:val="19"/>
              </w:rPr>
              <w:lastRenderedPageBreak/>
              <w:t>Представление о набросках и зарисовках. Получение сложных цветов путём смешения двух красок. Выполнение этюдов в пластилине или глине по памяти и наблюдению. Создание коллективных композиций из вылепленных игрушек. Изображение предметов в рельефном пространстве: ближе – ниже, дальше – выше. Передача простейшей плановости пространства и динамики (лепка в рельефе с помощью стеки). Освоение техники лепки из целого куска (глины, пластилина). Передача в объёме характерных форм игрушек по мотивам народных промыслов. Создание коллективных композиций. Работа с готовыми формами. Овладение графическими материалами: карандашом, фломастером и др. Создание несложного орнамента из элементов, подсмотренных в природе. Работа с палитрой и гуашевыми красками.</w:t>
            </w:r>
          </w:p>
        </w:tc>
      </w:tr>
      <w:tr w:rsidR="00E364AA" w:rsidRPr="00E364AA" w:rsidTr="00EF18B7"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AA" w:rsidRPr="00E364AA" w:rsidRDefault="00E364AA" w:rsidP="00EF18B7">
            <w:pPr>
              <w:spacing w:after="200"/>
              <w:jc w:val="both"/>
              <w:rPr>
                <w:bCs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bCs/>
                <w:iCs/>
                <w:color w:val="000000"/>
                <w:sz w:val="19"/>
                <w:szCs w:val="19"/>
                <w:lang w:eastAsia="en-US"/>
              </w:rPr>
              <w:lastRenderedPageBreak/>
              <w:t>Развитие фантазии и воображения</w:t>
            </w:r>
            <w:r w:rsidRPr="00E364AA">
              <w:rPr>
                <w:rFonts w:eastAsia="Calibri"/>
                <w:color w:val="000000"/>
                <w:sz w:val="19"/>
                <w:szCs w:val="19"/>
                <w:lang w:eastAsia="en-US"/>
              </w:rPr>
              <w:t> </w:t>
            </w:r>
          </w:p>
        </w:tc>
        <w:tc>
          <w:tcPr>
            <w:tcW w:w="1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AA" w:rsidRPr="00E364AA" w:rsidRDefault="00E364AA" w:rsidP="00EF18B7">
            <w:pPr>
              <w:shd w:val="clear" w:color="auto" w:fill="FFFFFF"/>
              <w:ind w:right="1134"/>
              <w:jc w:val="both"/>
              <w:rPr>
                <w:color w:val="000000"/>
                <w:sz w:val="19"/>
                <w:szCs w:val="19"/>
              </w:rPr>
            </w:pPr>
            <w:r w:rsidRPr="00E364AA">
              <w:rPr>
                <w:color w:val="000000"/>
                <w:sz w:val="19"/>
                <w:szCs w:val="19"/>
              </w:rPr>
              <w:t>Импровизация в цвете, линии, объёме в процессе восприятия музыки, поэтического слова. Отображение контраста и нюанса в рисунке. Создание цветовых композиций по ассоциации с музыкой. Передача в слове характера звуков, которые «живут» в данном уголке природы. Передача движения и настроения в рисунке. Наблюдения за объектами окружающего мира. Создание творческих работ по фотоматериалам и на основе собственных наблюдений. Импровизация на темы контраста и нюанса (сближенные цветовые отношения). Сравнение с контрастом и нюансом в музыке и танце, слове. Проведение самостоятельных исследований на тему «Цвет и звук». Передача динамики, настроения, впечатления в цветовых композициях без конкретного изображения. Связь между звуками в музыкальном произведении, словами в поэзии и прозе. Звуки природы (пение птиц, шум ветра и деревьев, стук дождя, падающей воды, жужжание насекомых и др.) и окружающего мира (шум на улице, различные звуки машин, голоса людей в доме, в школе, в лесу). Передача в слове своих впечатлений, полученных от восприятия скульптурных форм. Работа с крупными формами. Конструирование замкнутого пространства с использованием больших готовых форм. Конструирование из бумаги и создание народной игрушки из ниток и ткани. Создание композиции по мотивам литературных произведений.</w:t>
            </w:r>
          </w:p>
        </w:tc>
      </w:tr>
      <w:tr w:rsidR="00E364AA" w:rsidRPr="00E364AA" w:rsidTr="00EF18B7"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AA" w:rsidRPr="00E364AA" w:rsidRDefault="00E364AA" w:rsidP="00EF18B7">
            <w:pPr>
              <w:spacing w:after="200"/>
              <w:jc w:val="both"/>
              <w:rPr>
                <w:bCs/>
                <w:sz w:val="19"/>
                <w:szCs w:val="19"/>
                <w:lang w:eastAsia="en-US"/>
              </w:rPr>
            </w:pPr>
            <w:r w:rsidRPr="00E364AA">
              <w:rPr>
                <w:rFonts w:eastAsia="Calibri"/>
                <w:color w:val="000000"/>
                <w:sz w:val="19"/>
                <w:szCs w:val="19"/>
                <w:lang w:eastAsia="en-US"/>
              </w:rPr>
              <w:t>        </w:t>
            </w:r>
            <w:r w:rsidRPr="00E364AA">
              <w:rPr>
                <w:rFonts w:eastAsia="Calibri"/>
                <w:bCs/>
                <w:iCs/>
                <w:color w:val="000000"/>
                <w:sz w:val="19"/>
                <w:szCs w:val="19"/>
                <w:lang w:eastAsia="en-US"/>
              </w:rPr>
              <w:t xml:space="preserve">Художественно-образное восприятие произведений изобразительного искусства (музейная педагогика) </w:t>
            </w:r>
          </w:p>
        </w:tc>
        <w:tc>
          <w:tcPr>
            <w:tcW w:w="1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4AA" w:rsidRPr="00E364AA" w:rsidRDefault="00E364AA" w:rsidP="00EF18B7">
            <w:pPr>
              <w:shd w:val="clear" w:color="auto" w:fill="FFFFFF"/>
              <w:ind w:right="1134"/>
              <w:jc w:val="both"/>
              <w:rPr>
                <w:color w:val="000000"/>
                <w:sz w:val="19"/>
                <w:szCs w:val="19"/>
              </w:rPr>
            </w:pPr>
            <w:r w:rsidRPr="00E364AA">
              <w:rPr>
                <w:color w:val="000000"/>
                <w:sz w:val="19"/>
                <w:szCs w:val="19"/>
              </w:rPr>
              <w:t>Представление об изобразительном искусстве, связи искусства с действительностью. Участие в обсуждении тем «Какие бывают художники – живописцы, скульпторы, графики?», «Что и как изображает художник-живописец и художник-скульптор?». Материалы и инструменты разных художников – живописца, графика, прикладника, архитектора, художника. Различие жанров изобразительного искусства. Эмоциональная оценка и образная характеристика произведений художника. Выражение своего эстетического отношения к работе. Наблюдение, восприятие и эмоциональная оценка картины, рисунка, скульптуры, декоративных украшений изделий прикладного искусства. Проведение коллективных исследований по творчеству художников. Представление об особенностях работы скульптора, архитектора, игрушечника, дизайнера. Понятия «форма», «силуэт», «пропорции», «динамика в скульптуре». Роль и значение музея. Комментирование видеофильмов, книг по искусству. Выполнение зарисовок по впечатлению от экскурсий, создание композиций по мотивам увиденного.</w:t>
            </w:r>
          </w:p>
        </w:tc>
      </w:tr>
    </w:tbl>
    <w:p w:rsidR="00E364AA" w:rsidRPr="00E364AA" w:rsidRDefault="00E364AA" w:rsidP="00E364AA">
      <w:pPr>
        <w:keepNext/>
        <w:keepLines/>
        <w:tabs>
          <w:tab w:val="left" w:pos="14175"/>
        </w:tabs>
        <w:spacing w:after="257"/>
        <w:ind w:right="58"/>
        <w:outlineLvl w:val="0"/>
        <w:rPr>
          <w:color w:val="000000"/>
          <w:sz w:val="19"/>
          <w:szCs w:val="19"/>
        </w:rPr>
      </w:pPr>
    </w:p>
    <w:p w:rsidR="00E364AA" w:rsidRPr="00E364AA" w:rsidRDefault="00E364AA" w:rsidP="00E364AA">
      <w:pPr>
        <w:keepNext/>
        <w:keepLines/>
        <w:tabs>
          <w:tab w:val="left" w:pos="14175"/>
        </w:tabs>
        <w:spacing w:after="257"/>
        <w:ind w:right="58"/>
        <w:outlineLvl w:val="0"/>
        <w:rPr>
          <w:color w:val="000000"/>
          <w:sz w:val="19"/>
          <w:szCs w:val="19"/>
        </w:rPr>
      </w:pPr>
    </w:p>
    <w:p w:rsidR="00E364AA" w:rsidRPr="00E364AA" w:rsidRDefault="00E364AA" w:rsidP="00E364AA">
      <w:pPr>
        <w:keepNext/>
        <w:keepLines/>
        <w:tabs>
          <w:tab w:val="left" w:pos="14175"/>
        </w:tabs>
        <w:spacing w:after="257"/>
        <w:ind w:right="58"/>
        <w:outlineLvl w:val="0"/>
        <w:rPr>
          <w:color w:val="000000"/>
          <w:sz w:val="19"/>
          <w:szCs w:val="19"/>
        </w:rPr>
      </w:pPr>
    </w:p>
    <w:p w:rsidR="00E364AA" w:rsidRPr="00E364AA" w:rsidRDefault="00E364AA" w:rsidP="00E364AA">
      <w:pPr>
        <w:keepNext/>
        <w:keepLines/>
        <w:tabs>
          <w:tab w:val="left" w:pos="14175"/>
        </w:tabs>
        <w:spacing w:after="257"/>
        <w:ind w:right="58"/>
        <w:outlineLvl w:val="0"/>
        <w:rPr>
          <w:color w:val="000000"/>
          <w:sz w:val="19"/>
          <w:szCs w:val="19"/>
        </w:rPr>
      </w:pPr>
    </w:p>
    <w:p w:rsidR="008171BB" w:rsidRPr="00E364AA" w:rsidRDefault="008171BB">
      <w:pPr>
        <w:rPr>
          <w:sz w:val="19"/>
          <w:szCs w:val="19"/>
        </w:rPr>
      </w:pPr>
    </w:p>
    <w:sectPr w:rsidR="008171BB" w:rsidRPr="00E364AA" w:rsidSect="00E364A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22AD" w:rsidRPr="00E364AA" w:rsidRDefault="00BF22AD" w:rsidP="00E364AA">
      <w:pPr>
        <w:rPr>
          <w:sz w:val="19"/>
          <w:szCs w:val="19"/>
        </w:rPr>
      </w:pPr>
      <w:r w:rsidRPr="00E364AA">
        <w:rPr>
          <w:sz w:val="19"/>
          <w:szCs w:val="19"/>
        </w:rPr>
        <w:separator/>
      </w:r>
    </w:p>
  </w:endnote>
  <w:endnote w:type="continuationSeparator" w:id="0">
    <w:p w:rsidR="00BF22AD" w:rsidRPr="00E364AA" w:rsidRDefault="00BF22AD" w:rsidP="00E364AA">
      <w:pPr>
        <w:rPr>
          <w:sz w:val="19"/>
          <w:szCs w:val="19"/>
        </w:rPr>
      </w:pPr>
      <w:r w:rsidRPr="00E364AA">
        <w:rPr>
          <w:sz w:val="19"/>
          <w:szCs w:val="19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22AD" w:rsidRPr="00E364AA" w:rsidRDefault="00BF22AD" w:rsidP="00E364AA">
      <w:pPr>
        <w:rPr>
          <w:sz w:val="19"/>
          <w:szCs w:val="19"/>
        </w:rPr>
      </w:pPr>
      <w:r w:rsidRPr="00E364AA">
        <w:rPr>
          <w:sz w:val="19"/>
          <w:szCs w:val="19"/>
        </w:rPr>
        <w:separator/>
      </w:r>
    </w:p>
  </w:footnote>
  <w:footnote w:type="continuationSeparator" w:id="0">
    <w:p w:rsidR="00BF22AD" w:rsidRPr="00E364AA" w:rsidRDefault="00BF22AD" w:rsidP="00E364AA">
      <w:pPr>
        <w:rPr>
          <w:sz w:val="19"/>
          <w:szCs w:val="19"/>
        </w:rPr>
      </w:pPr>
      <w:r w:rsidRPr="00E364AA">
        <w:rPr>
          <w:sz w:val="19"/>
          <w:szCs w:val="19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DB"/>
    <w:rsid w:val="008171BB"/>
    <w:rsid w:val="00BF22AD"/>
    <w:rsid w:val="00E364AA"/>
    <w:rsid w:val="00E6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EB2C9"/>
  <w15:chartTrackingRefBased/>
  <w15:docId w15:val="{7A159C39-88C5-486E-A933-25D9700DC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4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64A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364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E364A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364A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1207</Words>
  <Characters>6881</Characters>
  <Application>Microsoft Office Word</Application>
  <DocSecurity>0</DocSecurity>
  <Lines>57</Lines>
  <Paragraphs>16</Paragraphs>
  <ScaleCrop>false</ScaleCrop>
  <Company/>
  <LinksUpToDate>false</LinksUpToDate>
  <CharactersWithSpaces>8072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2022-10-17T11:42:00Z</dcterms:created>
  <dcterms:modified xsi:type="dcterms:W3CDTF">2022-10-17T11:46:00Z</dcterms:modified>
</cp:coreProperties>
</file>